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C0" w:rsidRPr="00E90F5D" w:rsidRDefault="00BD43A6">
      <w:pPr>
        <w:pStyle w:val="MSGENFONTSTYLENAMETEMPLATEROLELEVELMSGENFONTSTYLENAMEBYROLEHEADING10"/>
        <w:keepNext/>
        <w:keepLines/>
        <w:shd w:val="clear" w:color="auto" w:fill="auto"/>
        <w:spacing w:after="364"/>
        <w:ind w:left="20"/>
        <w:rPr>
          <w:rFonts w:asciiTheme="minorEastAsia" w:eastAsiaTheme="minorEastAsia" w:hAnsiTheme="minorEastAsia"/>
          <w:b/>
        </w:rPr>
      </w:pPr>
      <w:bookmarkStart w:id="0" w:name="bookmark0"/>
      <w:r w:rsidRPr="00E90F5D">
        <w:rPr>
          <w:rFonts w:asciiTheme="minorEastAsia" w:eastAsiaTheme="minorEastAsia" w:hAnsiTheme="minorEastAsia"/>
          <w:b/>
        </w:rPr>
        <w:t>专利纠纷调解案件立案审批表</w:t>
      </w:r>
      <w:bookmarkEnd w:id="0"/>
    </w:p>
    <w:tbl>
      <w:tblPr>
        <w:tblOverlap w:val="never"/>
        <w:tblW w:w="0" w:type="auto"/>
        <w:jc w:val="center"/>
        <w:tblInd w:w="8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5381"/>
      </w:tblGrid>
      <w:tr w:rsidR="00522DC0" w:rsidRPr="00E90F5D" w:rsidTr="00E90F5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522DC0" w:rsidRPr="00E90F5D" w:rsidRDefault="00522DC0" w:rsidP="00E90F5D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5381" w:type="dxa"/>
            <w:shd w:val="clear" w:color="auto" w:fill="FFFFFF"/>
          </w:tcPr>
          <w:p w:rsidR="00522DC0" w:rsidRPr="00E90F5D" w:rsidRDefault="00BD43A6" w:rsidP="00E90F5D">
            <w:pPr>
              <w:pStyle w:val="MSGENFONTSTYLENAMETEMPLATEROLENUMBERMSGENFONTSTYLENAMEBYROLETEXT20"/>
              <w:shd w:val="clear" w:color="auto" w:fill="auto"/>
              <w:spacing w:line="180" w:lineRule="exact"/>
              <w:ind w:left="3060"/>
              <w:rPr>
                <w:rFonts w:ascii="仿宋" w:eastAsia="仿宋" w:hAnsi="仿宋"/>
              </w:rPr>
            </w:pP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案号：</w:t>
            </w:r>
          </w:p>
        </w:tc>
      </w:tr>
      <w:tr w:rsidR="00522DC0" w:rsidRPr="00E90F5D" w:rsidTr="00E90F5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DC0" w:rsidRPr="00E90F5D" w:rsidRDefault="00BD43A6" w:rsidP="00E90F5D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专利号</w:t>
            </w: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/</w:t>
            </w: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专利申请号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DC0" w:rsidRPr="00E90F5D" w:rsidRDefault="00522DC0" w:rsidP="00E90F5D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522DC0" w:rsidRPr="00E90F5D" w:rsidTr="00E90F5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DC0" w:rsidRPr="00E90F5D" w:rsidRDefault="00BD43A6" w:rsidP="00E90F5D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发明创造名称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DC0" w:rsidRPr="00E90F5D" w:rsidRDefault="00522DC0" w:rsidP="00E90F5D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522DC0" w:rsidRPr="00E90F5D" w:rsidTr="00E90F5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DC0" w:rsidRPr="00E90F5D" w:rsidRDefault="00BD43A6" w:rsidP="00E90F5D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专利权人</w:t>
            </w: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/</w:t>
            </w: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专利申请人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DC0" w:rsidRPr="00E90F5D" w:rsidRDefault="00522DC0" w:rsidP="00E90F5D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522DC0" w:rsidRPr="00E90F5D" w:rsidTr="00E90F5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DC0" w:rsidRPr="00E90F5D" w:rsidRDefault="00BD43A6" w:rsidP="00E90F5D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调解请求人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DC0" w:rsidRPr="00E90F5D" w:rsidRDefault="00522DC0" w:rsidP="00E90F5D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522DC0" w:rsidRPr="00E90F5D" w:rsidTr="00E90F5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DC0" w:rsidRPr="00E90F5D" w:rsidRDefault="00BD43A6" w:rsidP="00E90F5D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被请求人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DC0" w:rsidRPr="00E90F5D" w:rsidRDefault="00522DC0" w:rsidP="00E90F5D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522DC0" w:rsidRPr="00E90F5D" w:rsidTr="00E90F5D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DC0" w:rsidRPr="00E90F5D" w:rsidRDefault="00BD43A6" w:rsidP="00E90F5D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纠纷类型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F5D" w:rsidRDefault="00BD43A6" w:rsidP="00E90F5D">
            <w:pPr>
              <w:pStyle w:val="MSGENFONTSTYLENAMETEMPLATEROLENUMBERMSGENFONTSTYLENAMEBYROLETEXT20"/>
              <w:shd w:val="clear" w:color="auto" w:fill="auto"/>
              <w:spacing w:line="317" w:lineRule="exact"/>
              <w:rPr>
                <w:rStyle w:val="MSGENFONTSTYLENAMETEMPLATEROLENUMBERMSGENFONTSTYLENAMEBYROLETEXT2MSGENFONTSTYLEMODIFERNAMEPMingLiU"/>
                <w:rFonts w:ascii="仿宋" w:eastAsia="仿宋" w:hAnsi="仿宋" w:hint="eastAsia"/>
              </w:rPr>
            </w:pP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专利申请权和专利权归属纠纷</w:t>
            </w:r>
          </w:p>
          <w:p w:rsidR="00522DC0" w:rsidRPr="00E90F5D" w:rsidRDefault="00BD43A6" w:rsidP="00E90F5D">
            <w:pPr>
              <w:pStyle w:val="MSGENFONTSTYLENAMETEMPLATEROLENUMBERMSGENFONTSTYLENAMEBYROLETEXT20"/>
              <w:shd w:val="clear" w:color="auto" w:fill="auto"/>
              <w:spacing w:line="317" w:lineRule="exact"/>
              <w:rPr>
                <w:rFonts w:ascii="仿宋" w:eastAsia="仿宋" w:hAnsi="仿宋"/>
              </w:rPr>
            </w:pP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发明人、设计人资格纠纷</w:t>
            </w:r>
          </w:p>
          <w:p w:rsidR="00E90F5D" w:rsidRDefault="00BD43A6" w:rsidP="00E90F5D">
            <w:pPr>
              <w:pStyle w:val="MSGENFONTSTYLENAMETEMPLATEROLENUMBERMSGENFONTSTYLENAMEBYROLETEXT20"/>
              <w:shd w:val="clear" w:color="auto" w:fill="auto"/>
              <w:spacing w:line="317" w:lineRule="exact"/>
              <w:rPr>
                <w:rStyle w:val="MSGENFONTSTYLENAMETEMPLATEROLENUMBERMSGENFONTSTYLENAMEBYROLETEXT2MSGENFONTSTYLEMODIFERNAMEPMingLiU"/>
                <w:rFonts w:ascii="仿宋" w:eastAsia="仿宋" w:hAnsi="仿宋" w:hint="eastAsia"/>
              </w:rPr>
            </w:pP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职务发明创造的发明人、设计人的奖励和报酬纠纷</w:t>
            </w:r>
          </w:p>
          <w:p w:rsidR="00E90F5D" w:rsidRDefault="00BD43A6" w:rsidP="00E90F5D">
            <w:pPr>
              <w:pStyle w:val="MSGENFONTSTYLENAMETEMPLATEROLENUMBERMSGENFONTSTYLENAMEBYROLETEXT20"/>
              <w:shd w:val="clear" w:color="auto" w:fill="auto"/>
              <w:spacing w:line="317" w:lineRule="exact"/>
              <w:ind w:left="180" w:hangingChars="100" w:hanging="180"/>
              <w:rPr>
                <w:rStyle w:val="MSGENFONTSTYLENAMETEMPLATEROLENUMBERMSGENFONTSTYLENAMEBYROLETEXT2MSGENFONTSTYLEMODIFERNAMEPMingLiU"/>
                <w:rFonts w:ascii="仿宋" w:eastAsia="仿宋" w:hAnsi="仿宋" w:hint="eastAsia"/>
              </w:rPr>
            </w:pP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在发明专利申请公布后专利权授予前使用发明而未支</w:t>
            </w: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付适当费用</w:t>
            </w: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的纠纷</w:t>
            </w:r>
          </w:p>
          <w:p w:rsidR="00522DC0" w:rsidRPr="00E90F5D" w:rsidRDefault="00BD43A6" w:rsidP="00E90F5D">
            <w:pPr>
              <w:pStyle w:val="MSGENFONTSTYLENAMETEMPLATEROLENUMBERMSGENFONTSTYLENAMEBYROLETEXT20"/>
              <w:shd w:val="clear" w:color="auto" w:fill="auto"/>
              <w:spacing w:line="317" w:lineRule="exact"/>
              <w:rPr>
                <w:rFonts w:ascii="仿宋" w:eastAsia="仿宋" w:hAnsi="仿宋"/>
              </w:rPr>
            </w:pP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</w:t>
            </w: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其他专利纠纷</w:t>
            </w:r>
          </w:p>
        </w:tc>
      </w:tr>
      <w:tr w:rsidR="00522DC0" w:rsidRPr="00E90F5D" w:rsidTr="00E90F5D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DC0" w:rsidRPr="00E90F5D" w:rsidRDefault="00BD43A6" w:rsidP="00E90F5D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案情简介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DC0" w:rsidRPr="00E90F5D" w:rsidRDefault="00522DC0" w:rsidP="00E90F5D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522DC0" w:rsidRPr="00E90F5D" w:rsidTr="00E90F5D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DC0" w:rsidRPr="00E90F5D" w:rsidRDefault="00BD43A6" w:rsidP="00E90F5D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承办人意见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F5D" w:rsidRDefault="00E90F5D" w:rsidP="00E90F5D">
            <w:pPr>
              <w:pStyle w:val="MSGENFONTSTYLENAMETEMPLATEROLENUMBERMSGENFONTSTYLENAMEBYROLETEXT20"/>
              <w:shd w:val="clear" w:color="auto" w:fill="auto"/>
              <w:spacing w:line="480" w:lineRule="auto"/>
              <w:ind w:firstLineChars="1850" w:firstLine="3330"/>
              <w:jc w:val="both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noProof/>
                <w:sz w:val="18"/>
                <w:szCs w:val="18"/>
                <w:lang w:val="en-US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90.3pt;margin-top:11.8pt;width:68.6pt;height:.05pt;z-index:251660288;mso-position-horizontal-relative:text;mso-position-vertical-relative:text" o:connectortype="straight" strokeweight=".5pt"/>
              </w:pic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签字： </w:t>
            </w:r>
            <w:r w:rsidRPr="009A40B7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</w:p>
          <w:p w:rsidR="00522DC0" w:rsidRPr="00E90F5D" w:rsidRDefault="00E90F5D" w:rsidP="00E90F5D">
            <w:pPr>
              <w:pStyle w:val="MSGENFONTSTYLENAMETEMPLATEROLENUMBERMSGENFONTSTYLENAMEBYROLETEXT20"/>
              <w:shd w:val="clear" w:color="auto" w:fill="auto"/>
              <w:spacing w:afterLines="50" w:line="180" w:lineRule="exact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                                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　　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年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</w:tr>
      <w:tr w:rsidR="00522DC0" w:rsidRPr="00E90F5D" w:rsidTr="00E90F5D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DC0" w:rsidRPr="00E90F5D" w:rsidRDefault="00BD43A6" w:rsidP="00E90F5D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处（科）室负责人审核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F5D" w:rsidRDefault="00E90F5D" w:rsidP="00E90F5D">
            <w:pPr>
              <w:pStyle w:val="MSGENFONTSTYLENAMETEMPLATEROLENUMBERMSGENFONTSTYLENAMEBYROLETEXT20"/>
              <w:shd w:val="clear" w:color="auto" w:fill="auto"/>
              <w:spacing w:line="480" w:lineRule="auto"/>
              <w:ind w:firstLineChars="1850" w:firstLine="3330"/>
              <w:jc w:val="both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noProof/>
                <w:sz w:val="18"/>
                <w:szCs w:val="18"/>
                <w:lang w:val="en-US" w:bidi="ar-SA"/>
              </w:rPr>
              <w:pict>
                <v:shape id="_x0000_s2051" type="#_x0000_t32" style="position:absolute;left:0;text-align:left;margin-left:190.3pt;margin-top:11.8pt;width:68.6pt;height:.05pt;z-index:251662336;mso-position-horizontal-relative:text;mso-position-vertical-relative:text" o:connectortype="straight" strokeweight=".5pt"/>
              </w:pic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签字： </w:t>
            </w:r>
            <w:r w:rsidRPr="009A40B7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</w:p>
          <w:p w:rsidR="00522DC0" w:rsidRPr="00E90F5D" w:rsidRDefault="00E90F5D" w:rsidP="00E90F5D">
            <w:pPr>
              <w:pStyle w:val="MSGENFONTSTYLENAMETEMPLATEROLENUMBERMSGENFONTSTYLENAMEBYROLETEXT20"/>
              <w:shd w:val="clear" w:color="auto" w:fill="auto"/>
              <w:spacing w:afterLines="50" w:line="180" w:lineRule="exact"/>
              <w:ind w:right="28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                                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　　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年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</w:tr>
      <w:tr w:rsidR="00522DC0" w:rsidRPr="00E90F5D" w:rsidTr="00E90F5D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DC0" w:rsidRPr="00E90F5D" w:rsidRDefault="00BD43A6" w:rsidP="00E90F5D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E90F5D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局领导批示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F5D" w:rsidRDefault="00E90F5D" w:rsidP="00E90F5D">
            <w:pPr>
              <w:pStyle w:val="MSGENFONTSTYLENAMETEMPLATEROLENUMBERMSGENFONTSTYLENAMEBYROLETEXT20"/>
              <w:shd w:val="clear" w:color="auto" w:fill="auto"/>
              <w:spacing w:line="480" w:lineRule="auto"/>
              <w:ind w:firstLineChars="1850" w:firstLine="3330"/>
              <w:jc w:val="both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noProof/>
                <w:sz w:val="18"/>
                <w:szCs w:val="18"/>
                <w:lang w:val="en-US" w:bidi="ar-SA"/>
              </w:rPr>
              <w:pict>
                <v:shape id="_x0000_s2052" type="#_x0000_t32" style="position:absolute;left:0;text-align:left;margin-left:190.3pt;margin-top:11.8pt;width:68.6pt;height:.05pt;z-index:251664384;mso-position-horizontal-relative:text;mso-position-vertical-relative:text" o:connectortype="straight" strokeweight=".5pt"/>
              </w:pic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签字： </w:t>
            </w:r>
            <w:r w:rsidRPr="009A40B7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</w:p>
          <w:p w:rsidR="00522DC0" w:rsidRPr="00E90F5D" w:rsidRDefault="00E90F5D" w:rsidP="00E90F5D">
            <w:pPr>
              <w:pStyle w:val="MSGENFONTSTYLENAMETEMPLATEROLENUMBERMSGENFONTSTYLENAMEBYROLETEXT20"/>
              <w:shd w:val="clear" w:color="auto" w:fill="auto"/>
              <w:spacing w:afterLines="50" w:line="180" w:lineRule="exact"/>
              <w:ind w:right="28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                                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　　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年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</w:tr>
    </w:tbl>
    <w:p w:rsidR="00522DC0" w:rsidRDefault="00522DC0" w:rsidP="00E90F5D">
      <w:pPr>
        <w:rPr>
          <w:sz w:val="2"/>
          <w:szCs w:val="2"/>
        </w:rPr>
      </w:pPr>
    </w:p>
    <w:p w:rsidR="00522DC0" w:rsidRDefault="00522DC0">
      <w:pPr>
        <w:rPr>
          <w:sz w:val="2"/>
          <w:szCs w:val="2"/>
        </w:rPr>
      </w:pPr>
    </w:p>
    <w:p w:rsidR="00522DC0" w:rsidRDefault="00522DC0">
      <w:pPr>
        <w:rPr>
          <w:sz w:val="2"/>
          <w:szCs w:val="2"/>
        </w:rPr>
      </w:pPr>
    </w:p>
    <w:sectPr w:rsidR="00522DC0" w:rsidSect="00E90F5D">
      <w:footerReference w:type="default" r:id="rId6"/>
      <w:pgSz w:w="10483" w:h="14736"/>
      <w:pgMar w:top="2257" w:right="1871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A6" w:rsidRDefault="00BD43A6" w:rsidP="00522DC0">
      <w:r>
        <w:separator/>
      </w:r>
    </w:p>
  </w:endnote>
  <w:endnote w:type="continuationSeparator" w:id="0">
    <w:p w:rsidR="00BD43A6" w:rsidRDefault="00BD43A6" w:rsidP="00522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C0" w:rsidRDefault="00522DC0">
    <w:pPr>
      <w:rPr>
        <w:sz w:val="2"/>
        <w:szCs w:val="2"/>
      </w:rPr>
    </w:pPr>
    <w:r w:rsidRPr="00522D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0.25pt;margin-top:673.9pt;width:26.6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2DC0" w:rsidRDefault="00BD43A6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  <w:lang w:val="en-US" w:eastAsia="en-US" w:bidi="en-US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85"/>
                  </w:rPr>
                  <w:t>240</w:t>
                </w:r>
                <w:r>
                  <w:rPr>
                    <w:rStyle w:val="MSGENFONTSTYLENAMETEMPLATEROLEMSGENFONTSTYLENAMEBYROLERUNNINGTITLE1"/>
                  </w:rPr>
                  <w:t xml:space="preserve"> $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A6" w:rsidRDefault="00BD43A6"/>
  </w:footnote>
  <w:footnote w:type="continuationSeparator" w:id="0">
    <w:p w:rsidR="00BD43A6" w:rsidRDefault="00BD43A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22DC0"/>
    <w:rsid w:val="00522DC0"/>
    <w:rsid w:val="00BD43A6"/>
    <w:rsid w:val="00E9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2DC0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522DC0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522DC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522DC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MSGENFONTSTYLENAMEBYROLERUNNINGTITLEMSGENFONTSTYLEMODIFERSIZE85">
    <w:name w:val="MSG_EN_FONT_STYLE_NAME_TEMPLATE_ROLE MSG_EN_FONT_STYLE_NAME_BY_ROLE_RUNNING_TITLE + MSG_EN_FONT_STYLE_MODIFER_SIZE 8.5"/>
    <w:basedOn w:val="MSGENFONTSTYLENAMETEMPLATEROLEMSGENFONTSTYLENAMEBYROLERUNNINGTITLE"/>
    <w:rsid w:val="00522DC0"/>
    <w:rPr>
      <w:color w:val="000000"/>
      <w:spacing w:val="0"/>
      <w:w w:val="100"/>
      <w:position w:val="0"/>
      <w:sz w:val="17"/>
      <w:szCs w:val="17"/>
      <w:lang w:val="zh-CN" w:eastAsia="zh-CN" w:bidi="zh-C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522DC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NAMEPMingLiU">
    <w:name w:val="MSG_EN_FONT_STYLE_NAME_TEMPLATE_ROLE_NUMBER MSG_EN_FONT_STYLE_NAME_BY_ROLE_TEXT 2 + MSG_EN_FONT_STYLE_MODIFER_NAME PMingLiU"/>
    <w:aliases w:val="MSG_EN_FONT_STYLE_MODIFER_SIZE 9"/>
    <w:basedOn w:val="MSGENFONTSTYLENAMETEMPLATEROLENUMBERMSGENFONTSTYLENAMEBYROLETEXT2"/>
    <w:rsid w:val="00522DC0"/>
    <w:rPr>
      <w:rFonts w:ascii="PMingLiU" w:eastAsia="PMingLiU" w:hAnsi="PMingLiU" w:cs="PMingLiU"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522DC0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522DC0"/>
    <w:pPr>
      <w:shd w:val="clear" w:color="auto" w:fill="FFFFFF"/>
      <w:spacing w:line="190" w:lineRule="exact"/>
    </w:pPr>
    <w:rPr>
      <w:rFonts w:ascii="Arial" w:eastAsia="Arial" w:hAnsi="Arial" w:cs="Arial"/>
      <w:sz w:val="8"/>
      <w:szCs w:val="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522DC0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2016-02-23T06:20:00Z</dcterms:created>
  <dcterms:modified xsi:type="dcterms:W3CDTF">2016-02-23T06:23:00Z</dcterms:modified>
</cp:coreProperties>
</file>